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5837" w14:textId="77777777" w:rsidR="00C937D4" w:rsidRDefault="007345F4">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Default="00C32C8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7345F4"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7345F4"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7345F4"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7345F4"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7345F4"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542C6B3A" w:rsidR="00C937D4" w:rsidRPr="00F00EF0" w:rsidRDefault="007345F4" w:rsidP="00F00EF0">
      <w:pPr>
        <w:pStyle w:val="NormalWeb"/>
        <w:jc w:val="center"/>
        <w:rPr>
          <w:rFonts w:ascii="Arial" w:hAnsi="Arial" w:cs="Arial"/>
          <w:b/>
          <w:bCs/>
          <w:color w:val="000000"/>
          <w:sz w:val="22"/>
          <w:szCs w:val="22"/>
        </w:rPr>
      </w:pPr>
      <w:r>
        <w:rPr>
          <w:rFonts w:ascii="Arial" w:eastAsia="Arial" w:hAnsi="Arial" w:cs="Arial"/>
          <w:b/>
          <w:sz w:val="28"/>
          <w:szCs w:val="28"/>
        </w:rPr>
        <w:t>Comlux</w:t>
      </w:r>
      <w:r w:rsidR="00455E8A">
        <w:rPr>
          <w:rFonts w:ascii="Arial" w:eastAsia="Arial" w:hAnsi="Arial" w:cs="Arial"/>
          <w:b/>
          <w:sz w:val="28"/>
          <w:szCs w:val="28"/>
        </w:rPr>
        <w:t xml:space="preserve"> </w:t>
      </w:r>
      <w:r w:rsidR="00890F83">
        <w:rPr>
          <w:rFonts w:ascii="Arial" w:eastAsia="Arial" w:hAnsi="Arial" w:cs="Arial"/>
          <w:b/>
          <w:sz w:val="28"/>
          <w:szCs w:val="28"/>
        </w:rPr>
        <w:t>opens brand new</w:t>
      </w:r>
      <w:r w:rsidR="00455E8A">
        <w:rPr>
          <w:rFonts w:ascii="Arial" w:eastAsia="Arial" w:hAnsi="Arial" w:cs="Arial"/>
          <w:b/>
          <w:sz w:val="28"/>
          <w:szCs w:val="28"/>
        </w:rPr>
        <w:t xml:space="preserve"> Maintenance and Service Center in Dubai</w:t>
      </w:r>
    </w:p>
    <w:p w14:paraId="08640110" w14:textId="77777777" w:rsidR="00C937D4" w:rsidRDefault="00C937D4">
      <w:pPr>
        <w:rPr>
          <w:rFonts w:ascii="Arial" w:eastAsia="Arial" w:hAnsi="Arial" w:cs="Arial"/>
        </w:rPr>
      </w:pPr>
    </w:p>
    <w:p w14:paraId="63D52873" w14:textId="79760CD7" w:rsidR="00BC0536" w:rsidRDefault="00455E8A" w:rsidP="00455E8A">
      <w:pPr>
        <w:pStyle w:val="NormalWeb"/>
        <w:spacing w:line="276" w:lineRule="auto"/>
        <w:jc w:val="both"/>
        <w:rPr>
          <w:rFonts w:ascii="Arial" w:hAnsi="Arial" w:cs="Arial"/>
          <w:color w:val="000000" w:themeColor="text1"/>
        </w:rPr>
      </w:pPr>
      <w:r>
        <w:rPr>
          <w:rFonts w:ascii="Arial" w:hAnsi="Arial" w:cs="Arial"/>
          <w:color w:val="000000" w:themeColor="text1"/>
        </w:rPr>
        <w:t>Dubai</w:t>
      </w:r>
      <w:r w:rsidR="0076054F" w:rsidRPr="00BC0536">
        <w:rPr>
          <w:rFonts w:ascii="Arial" w:hAnsi="Arial" w:cs="Arial"/>
          <w:color w:val="000000" w:themeColor="text1"/>
        </w:rPr>
        <w:t xml:space="preserve"> – </w:t>
      </w:r>
      <w:r>
        <w:rPr>
          <w:rFonts w:ascii="Arial" w:hAnsi="Arial" w:cs="Arial"/>
          <w:color w:val="000000" w:themeColor="text1"/>
        </w:rPr>
        <w:t>December 10th</w:t>
      </w:r>
      <w:r w:rsidR="0076054F" w:rsidRPr="00BC0536">
        <w:rPr>
          <w:rFonts w:ascii="Arial" w:hAnsi="Arial" w:cs="Arial"/>
          <w:color w:val="000000" w:themeColor="text1"/>
        </w:rPr>
        <w:t xml:space="preserve">, 2024 </w:t>
      </w:r>
      <w:r w:rsidR="00A1581B" w:rsidRPr="00BC0536">
        <w:rPr>
          <w:rFonts w:ascii="Arial" w:hAnsi="Arial" w:cs="Arial"/>
          <w:color w:val="000000" w:themeColor="text1"/>
        </w:rPr>
        <w:t>–</w:t>
      </w:r>
      <w:r w:rsidR="0076054F" w:rsidRPr="00BC0536">
        <w:rPr>
          <w:rFonts w:ascii="Arial" w:hAnsi="Arial" w:cs="Arial"/>
          <w:color w:val="000000" w:themeColor="text1"/>
        </w:rPr>
        <w:t xml:space="preserve"> </w:t>
      </w:r>
      <w:r>
        <w:rPr>
          <w:rFonts w:ascii="Arial" w:hAnsi="Arial" w:cs="Arial"/>
          <w:color w:val="000000" w:themeColor="text1"/>
        </w:rPr>
        <w:t>Today, Comlux</w:t>
      </w:r>
      <w:r w:rsidRPr="00455E8A">
        <w:rPr>
          <w:rFonts w:ascii="Arial" w:hAnsi="Arial" w:cs="Arial"/>
          <w:color w:val="000000" w:themeColor="text1"/>
        </w:rPr>
        <w:t xml:space="preserve"> marked the official opening of its state-of-the-art service and maintenance center at Dubai Al Maktoum International Airport (DWC). The facility spans across 20,000 square meters and will provide </w:t>
      </w:r>
      <w:r w:rsidR="00521B77">
        <w:rPr>
          <w:rFonts w:ascii="Arial" w:hAnsi="Arial" w:cs="Arial"/>
          <w:color w:val="000000" w:themeColor="text1"/>
        </w:rPr>
        <w:t xml:space="preserve">light </w:t>
      </w:r>
      <w:r w:rsidRPr="00455E8A">
        <w:rPr>
          <w:rFonts w:ascii="Arial" w:hAnsi="Arial" w:cs="Arial"/>
          <w:color w:val="000000" w:themeColor="text1"/>
        </w:rPr>
        <w:t xml:space="preserve">maintenance, hangarage, </w:t>
      </w:r>
      <w:r w:rsidR="0052435D">
        <w:rPr>
          <w:rFonts w:ascii="Arial" w:hAnsi="Arial" w:cs="Arial"/>
          <w:color w:val="000000" w:themeColor="text1"/>
        </w:rPr>
        <w:t xml:space="preserve">AOG services, </w:t>
      </w:r>
      <w:r w:rsidRPr="00455E8A">
        <w:rPr>
          <w:rFonts w:ascii="Arial" w:hAnsi="Arial" w:cs="Arial"/>
          <w:color w:val="000000" w:themeColor="text1"/>
        </w:rPr>
        <w:t>cabin detailing, and aircraft cleaning services</w:t>
      </w:r>
      <w:r w:rsidR="000C7A14">
        <w:rPr>
          <w:rFonts w:ascii="Arial" w:hAnsi="Arial" w:cs="Arial"/>
          <w:color w:val="000000" w:themeColor="text1"/>
        </w:rPr>
        <w:t>,</w:t>
      </w:r>
      <w:r w:rsidRPr="00455E8A">
        <w:rPr>
          <w:rFonts w:ascii="Arial" w:hAnsi="Arial" w:cs="Arial"/>
          <w:color w:val="000000" w:themeColor="text1"/>
        </w:rPr>
        <w:t xml:space="preserve"> while also being utilized as Comlux’s regional headquarters.</w:t>
      </w:r>
    </w:p>
    <w:p w14:paraId="195CED03" w14:textId="0119475B" w:rsidR="00455E8A" w:rsidRPr="00455E8A" w:rsidRDefault="00455E8A" w:rsidP="00455E8A">
      <w:pPr>
        <w:spacing w:line="276" w:lineRule="auto"/>
        <w:jc w:val="both"/>
        <w:rPr>
          <w:rFonts w:asciiTheme="minorBidi" w:hAnsiTheme="minorBidi" w:cstheme="minorBidi"/>
          <w:iCs/>
        </w:rPr>
      </w:pPr>
      <w:r w:rsidRPr="00455E8A">
        <w:rPr>
          <w:rFonts w:asciiTheme="minorBidi" w:hAnsiTheme="minorBidi" w:cstheme="minorBidi"/>
          <w:iCs/>
        </w:rPr>
        <w:t xml:space="preserve">The new facility spans across 20,000 square meters consisting of 5,000 square meters of air-conditioned hangar, an adjacent 2,500 square meter building spanning across several floors, and 15,000 square meters of apron space. </w:t>
      </w:r>
      <w:r>
        <w:rPr>
          <w:rFonts w:asciiTheme="minorBidi" w:hAnsiTheme="minorBidi" w:cstheme="minorBidi"/>
          <w:iCs/>
        </w:rPr>
        <w:t>L</w:t>
      </w:r>
      <w:r w:rsidRPr="00455E8A">
        <w:rPr>
          <w:rFonts w:asciiTheme="minorBidi" w:hAnsiTheme="minorBidi" w:cstheme="minorBidi"/>
          <w:iCs/>
        </w:rPr>
        <w:t>andside and airside basement areas are dedicated to technical installation and storage; ground floor houses spare parts storage and workshops; and the first and second floor are dedicated to commercial and management offices, as well as a VIP area and a design showroom featuring a scale 1 mock-up of ACJ TwoTwenty aircraft.</w:t>
      </w:r>
    </w:p>
    <w:p w14:paraId="1CFD4856" w14:textId="77777777" w:rsidR="00455E8A" w:rsidRPr="00455E8A" w:rsidRDefault="00455E8A" w:rsidP="00455E8A">
      <w:pPr>
        <w:spacing w:line="276" w:lineRule="auto"/>
        <w:jc w:val="both"/>
        <w:rPr>
          <w:rFonts w:asciiTheme="minorBidi" w:hAnsiTheme="minorBidi" w:cstheme="minorBidi"/>
          <w:iCs/>
        </w:rPr>
      </w:pPr>
    </w:p>
    <w:p w14:paraId="3BCCC038" w14:textId="0092E9DF" w:rsidR="00455E8A" w:rsidRPr="00455E8A" w:rsidRDefault="00455E8A" w:rsidP="00455E8A">
      <w:pPr>
        <w:spacing w:line="276" w:lineRule="auto"/>
        <w:jc w:val="both"/>
        <w:rPr>
          <w:rFonts w:asciiTheme="minorBidi" w:hAnsiTheme="minorBidi" w:cstheme="minorBidi"/>
          <w:iCs/>
        </w:rPr>
      </w:pPr>
      <w:r w:rsidRPr="00455E8A">
        <w:rPr>
          <w:rFonts w:asciiTheme="minorBidi" w:hAnsiTheme="minorBidi" w:cstheme="minorBidi"/>
          <w:iCs/>
        </w:rPr>
        <w:t xml:space="preserve">The hangar itself is designed to </w:t>
      </w:r>
      <w:r>
        <w:rPr>
          <w:rFonts w:asciiTheme="minorBidi" w:hAnsiTheme="minorBidi" w:cstheme="minorBidi"/>
          <w:iCs/>
        </w:rPr>
        <w:t xml:space="preserve">simultaneously </w:t>
      </w:r>
      <w:r w:rsidRPr="00455E8A">
        <w:rPr>
          <w:rFonts w:asciiTheme="minorBidi" w:hAnsiTheme="minorBidi" w:cstheme="minorBidi"/>
          <w:iCs/>
        </w:rPr>
        <w:t xml:space="preserve">accommodate two ACJ and BBJ aircraft, or several smaller jets. It is equipped with state-of-the art systems ensuring efficient operations. </w:t>
      </w:r>
    </w:p>
    <w:p w14:paraId="38F6E7EE" w14:textId="77777777" w:rsidR="00455E8A" w:rsidRPr="00455E8A" w:rsidRDefault="00455E8A" w:rsidP="00455E8A">
      <w:pPr>
        <w:spacing w:line="276" w:lineRule="auto"/>
        <w:jc w:val="both"/>
        <w:rPr>
          <w:rFonts w:asciiTheme="minorBidi" w:hAnsiTheme="minorBidi" w:cstheme="minorBidi"/>
          <w:iCs/>
        </w:rPr>
      </w:pPr>
    </w:p>
    <w:p w14:paraId="09CAF941" w14:textId="13B96561" w:rsidR="00455E8A" w:rsidRPr="00455E8A" w:rsidRDefault="00455E8A" w:rsidP="00455E8A">
      <w:pPr>
        <w:spacing w:line="276" w:lineRule="auto"/>
        <w:jc w:val="both"/>
        <w:rPr>
          <w:rFonts w:asciiTheme="minorBidi" w:hAnsiTheme="minorBidi" w:cstheme="minorBidi"/>
          <w:iCs/>
        </w:rPr>
      </w:pPr>
      <w:r w:rsidRPr="00455E8A">
        <w:rPr>
          <w:rFonts w:asciiTheme="minorBidi" w:hAnsiTheme="minorBidi" w:cstheme="minorBidi"/>
          <w:iCs/>
        </w:rPr>
        <w:lastRenderedPageBreak/>
        <w:t>While Comlux is known as one of the best private aviation operators in the region operating ACJ, BBJ, Bombardier, Embraer, and Pilatus aircraft,</w:t>
      </w:r>
      <w:r>
        <w:rPr>
          <w:rFonts w:asciiTheme="minorBidi" w:hAnsiTheme="minorBidi" w:cstheme="minorBidi"/>
          <w:iCs/>
        </w:rPr>
        <w:t xml:space="preserve"> </w:t>
      </w:r>
      <w:r w:rsidRPr="00455E8A">
        <w:rPr>
          <w:rFonts w:asciiTheme="minorBidi" w:hAnsiTheme="minorBidi" w:cstheme="minorBidi"/>
          <w:iCs/>
        </w:rPr>
        <w:t xml:space="preserve">Comlux Middle East and Africa offers services to any OEM or operator. The aim for the future is to serve jets of any type. Moreover, as Part 145 maintenance </w:t>
      </w:r>
      <w:proofErr w:type="spellStart"/>
      <w:r w:rsidRPr="00455E8A">
        <w:rPr>
          <w:rFonts w:asciiTheme="minorBidi" w:hAnsiTheme="minorBidi" w:cstheme="minorBidi"/>
          <w:iCs/>
        </w:rPr>
        <w:t>organisation</w:t>
      </w:r>
      <w:proofErr w:type="spellEnd"/>
      <w:r w:rsidRPr="00455E8A">
        <w:rPr>
          <w:rFonts w:asciiTheme="minorBidi" w:hAnsiTheme="minorBidi" w:cstheme="minorBidi"/>
          <w:iCs/>
        </w:rPr>
        <w:t xml:space="preserve"> approved by EASA, Comlux Aviation has already performed a maintenance check on the world’s first </w:t>
      </w:r>
      <w:r>
        <w:rPr>
          <w:rFonts w:asciiTheme="minorBidi" w:hAnsiTheme="minorBidi" w:cstheme="minorBidi"/>
          <w:iCs/>
        </w:rPr>
        <w:t>Airbus</w:t>
      </w:r>
      <w:r w:rsidRPr="00455E8A">
        <w:rPr>
          <w:rFonts w:asciiTheme="minorBidi" w:hAnsiTheme="minorBidi" w:cstheme="minorBidi"/>
          <w:iCs/>
        </w:rPr>
        <w:t xml:space="preserve"> ACJ TwoTwenty aircraft in this brand-new facility.</w:t>
      </w:r>
    </w:p>
    <w:p w14:paraId="4AC8DE4C" w14:textId="77777777" w:rsidR="00455E8A" w:rsidRPr="00455E8A" w:rsidRDefault="00455E8A" w:rsidP="00455E8A">
      <w:pPr>
        <w:spacing w:line="276" w:lineRule="auto"/>
        <w:jc w:val="both"/>
        <w:rPr>
          <w:rFonts w:asciiTheme="minorBidi" w:hAnsiTheme="minorBidi" w:cstheme="minorBidi"/>
          <w:iCs/>
        </w:rPr>
      </w:pPr>
    </w:p>
    <w:p w14:paraId="1704DF7B" w14:textId="5EF73738" w:rsidR="00455E8A" w:rsidRPr="00455E8A" w:rsidRDefault="00455E8A" w:rsidP="00455E8A">
      <w:pPr>
        <w:spacing w:line="276" w:lineRule="auto"/>
        <w:jc w:val="both"/>
        <w:rPr>
          <w:rFonts w:asciiTheme="minorBidi" w:hAnsiTheme="minorBidi" w:cstheme="minorBidi"/>
          <w:iCs/>
        </w:rPr>
      </w:pPr>
      <w:r w:rsidRPr="00455E8A">
        <w:rPr>
          <w:rFonts w:asciiTheme="minorBidi" w:hAnsiTheme="minorBidi" w:cstheme="minorBidi"/>
          <w:iCs/>
        </w:rPr>
        <w:t xml:space="preserve">Opening a maintenance and service center in Dubai is a strategic move that allows Comlux to support their clients in the region, </w:t>
      </w:r>
      <w:r w:rsidR="000C7A14">
        <w:rPr>
          <w:rFonts w:asciiTheme="minorBidi" w:hAnsiTheme="minorBidi" w:cstheme="minorBidi"/>
          <w:iCs/>
        </w:rPr>
        <w:t>particularly</w:t>
      </w:r>
      <w:r w:rsidRPr="00455E8A">
        <w:rPr>
          <w:rFonts w:asciiTheme="minorBidi" w:hAnsiTheme="minorBidi" w:cstheme="minorBidi"/>
          <w:iCs/>
        </w:rPr>
        <w:t xml:space="preserve"> Middle East, Africa, and South Asia. Moreover, the Dubai facility will support some of the activities of US-located division of Comlux focused on cabin outfitting and MRO services, Comlux Completion. Comlux Completion is an exclusive partner of Airbus for completion of the first 17 ACJ TwoTwenty cabins as well as Airbus ACJ Service Center and Boeing BBJ Authorized Warranty and Repair Facility and Service Center. Both entities, Comlux Completion and Comlux Middle East and Africa, will work closely together to provide the best services in the Middle East and beyond. </w:t>
      </w:r>
    </w:p>
    <w:p w14:paraId="30FE2B4E" w14:textId="77777777" w:rsidR="00455E8A" w:rsidRDefault="00455E8A" w:rsidP="00455E8A">
      <w:pPr>
        <w:spacing w:line="276" w:lineRule="auto"/>
        <w:jc w:val="both"/>
        <w:rPr>
          <w:rFonts w:asciiTheme="minorBidi" w:hAnsiTheme="minorBidi" w:cstheme="minorBidi"/>
          <w:iCs/>
        </w:rPr>
      </w:pPr>
    </w:p>
    <w:p w14:paraId="39CAEC7A" w14:textId="353E0B06" w:rsidR="00455E8A" w:rsidRDefault="006715EC" w:rsidP="006715EC">
      <w:pPr>
        <w:spacing w:line="276" w:lineRule="auto"/>
        <w:jc w:val="both"/>
        <w:rPr>
          <w:rFonts w:asciiTheme="minorBidi" w:hAnsiTheme="minorBidi" w:cstheme="minorBidi"/>
          <w:i/>
        </w:rPr>
      </w:pPr>
      <w:r>
        <w:rPr>
          <w:rFonts w:asciiTheme="minorBidi" w:hAnsiTheme="minorBidi" w:cstheme="minorBidi"/>
          <w:iCs/>
        </w:rPr>
        <w:t xml:space="preserve">Richard Gaona, Executive Chairman &amp; CEO Comlux: </w:t>
      </w:r>
      <w:r w:rsidRPr="006715EC">
        <w:rPr>
          <w:rFonts w:asciiTheme="minorBidi" w:hAnsiTheme="minorBidi" w:cstheme="minorBidi"/>
          <w:i/>
        </w:rPr>
        <w:t xml:space="preserve">“I am extremely happy and proud of the Comlux team for this new step in our development. We will be close to our </w:t>
      </w:r>
      <w:r>
        <w:rPr>
          <w:rFonts w:asciiTheme="minorBidi" w:hAnsiTheme="minorBidi" w:cstheme="minorBidi"/>
          <w:i/>
        </w:rPr>
        <w:t>M</w:t>
      </w:r>
      <w:r w:rsidRPr="006715EC">
        <w:rPr>
          <w:rFonts w:asciiTheme="minorBidi" w:hAnsiTheme="minorBidi" w:cstheme="minorBidi"/>
          <w:i/>
        </w:rPr>
        <w:t xml:space="preserve">iddle </w:t>
      </w:r>
      <w:r>
        <w:rPr>
          <w:rFonts w:asciiTheme="minorBidi" w:hAnsiTheme="minorBidi" w:cstheme="minorBidi"/>
          <w:i/>
        </w:rPr>
        <w:t>E</w:t>
      </w:r>
      <w:r w:rsidRPr="006715EC">
        <w:rPr>
          <w:rFonts w:asciiTheme="minorBidi" w:hAnsiTheme="minorBidi" w:cstheme="minorBidi"/>
          <w:i/>
        </w:rPr>
        <w:t>ast</w:t>
      </w:r>
      <w:r>
        <w:rPr>
          <w:rFonts w:asciiTheme="minorBidi" w:hAnsiTheme="minorBidi" w:cstheme="minorBidi"/>
          <w:i/>
        </w:rPr>
        <w:t>ern</w:t>
      </w:r>
      <w:r w:rsidRPr="006715EC">
        <w:rPr>
          <w:rFonts w:asciiTheme="minorBidi" w:hAnsiTheme="minorBidi" w:cstheme="minorBidi"/>
          <w:i/>
        </w:rPr>
        <w:t xml:space="preserve"> clients, and our mission is to serve them </w:t>
      </w:r>
      <w:r w:rsidR="004556CE">
        <w:rPr>
          <w:rFonts w:asciiTheme="minorBidi" w:hAnsiTheme="minorBidi" w:cstheme="minorBidi"/>
          <w:i/>
        </w:rPr>
        <w:t>to our best abilities</w:t>
      </w:r>
      <w:r w:rsidRPr="006715EC">
        <w:rPr>
          <w:rFonts w:asciiTheme="minorBidi" w:hAnsiTheme="minorBidi" w:cstheme="minorBidi"/>
          <w:i/>
        </w:rPr>
        <w:t>.”</w:t>
      </w:r>
    </w:p>
    <w:p w14:paraId="0C9633B8" w14:textId="77777777" w:rsidR="000C7A14" w:rsidRDefault="000C7A14" w:rsidP="006715EC">
      <w:pPr>
        <w:spacing w:line="276" w:lineRule="auto"/>
        <w:jc w:val="both"/>
        <w:rPr>
          <w:rFonts w:asciiTheme="minorBidi" w:hAnsiTheme="minorBidi" w:cstheme="minorBidi"/>
          <w:i/>
        </w:rPr>
      </w:pPr>
    </w:p>
    <w:p w14:paraId="49204D04" w14:textId="258FBBEB" w:rsidR="000C7A14" w:rsidRPr="000C7A14" w:rsidRDefault="000C7A14" w:rsidP="000C7A14">
      <w:pPr>
        <w:spacing w:line="276" w:lineRule="auto"/>
        <w:jc w:val="both"/>
        <w:rPr>
          <w:rFonts w:asciiTheme="minorBidi" w:hAnsiTheme="minorBidi" w:cstheme="minorBidi"/>
          <w:iCs/>
        </w:rPr>
      </w:pPr>
      <w:r w:rsidRPr="00455E8A">
        <w:rPr>
          <w:rFonts w:asciiTheme="minorBidi" w:hAnsiTheme="minorBidi" w:cstheme="minorBidi"/>
          <w:iCs/>
        </w:rPr>
        <w:t xml:space="preserve">It has been several years since </w:t>
      </w:r>
      <w:r>
        <w:rPr>
          <w:rFonts w:asciiTheme="minorBidi" w:hAnsiTheme="minorBidi" w:cstheme="minorBidi"/>
          <w:iCs/>
        </w:rPr>
        <w:t xml:space="preserve">Comlux established </w:t>
      </w:r>
      <w:r w:rsidRPr="00455E8A">
        <w:rPr>
          <w:rFonts w:asciiTheme="minorBidi" w:hAnsiTheme="minorBidi" w:cstheme="minorBidi"/>
          <w:iCs/>
        </w:rPr>
        <w:t xml:space="preserve">a partnership </w:t>
      </w:r>
      <w:r>
        <w:rPr>
          <w:rFonts w:asciiTheme="minorBidi" w:hAnsiTheme="minorBidi" w:cstheme="minorBidi"/>
          <w:iCs/>
        </w:rPr>
        <w:t xml:space="preserve">with </w:t>
      </w:r>
      <w:r w:rsidRPr="00455E8A">
        <w:rPr>
          <w:rFonts w:asciiTheme="minorBidi" w:hAnsiTheme="minorBidi" w:cstheme="minorBidi"/>
          <w:iCs/>
        </w:rPr>
        <w:t xml:space="preserve">Mohammed Bin Rashid Aerospace Hub (MBRAH), the aerospace platform of Dubai, and </w:t>
      </w:r>
      <w:r>
        <w:rPr>
          <w:rFonts w:asciiTheme="minorBidi" w:hAnsiTheme="minorBidi" w:cstheme="minorBidi"/>
          <w:iCs/>
        </w:rPr>
        <w:t xml:space="preserve">the cooperation </w:t>
      </w:r>
      <w:r w:rsidRPr="00455E8A">
        <w:rPr>
          <w:rFonts w:asciiTheme="minorBidi" w:hAnsiTheme="minorBidi" w:cstheme="minorBidi"/>
          <w:iCs/>
        </w:rPr>
        <w:t xml:space="preserve">continues to flourish as Comlux strengthens its position in the region. </w:t>
      </w:r>
    </w:p>
    <w:p w14:paraId="55BE0631" w14:textId="77777777" w:rsidR="006715EC" w:rsidRDefault="006715EC" w:rsidP="006715EC">
      <w:pPr>
        <w:spacing w:line="276" w:lineRule="auto"/>
        <w:jc w:val="both"/>
        <w:rPr>
          <w:rFonts w:asciiTheme="minorBidi" w:hAnsiTheme="minorBidi" w:cstheme="minorBidi"/>
          <w:i/>
        </w:rPr>
      </w:pPr>
    </w:p>
    <w:p w14:paraId="33C7FC73" w14:textId="0D8FF8BD" w:rsidR="00455E8A" w:rsidRDefault="00106339" w:rsidP="00455E8A">
      <w:pPr>
        <w:spacing w:line="276" w:lineRule="auto"/>
        <w:jc w:val="both"/>
        <w:rPr>
          <w:rFonts w:asciiTheme="minorBidi" w:hAnsiTheme="minorBidi" w:cstheme="minorBidi"/>
          <w:i/>
        </w:rPr>
      </w:pPr>
      <w:r w:rsidRPr="00106339">
        <w:rPr>
          <w:rFonts w:asciiTheme="minorBidi" w:hAnsiTheme="minorBidi" w:cstheme="minorBidi"/>
          <w:iCs/>
        </w:rPr>
        <w:t>Tahnoon Saif, CEO of Mohammed bin Rashid Aerospace Hub, said:</w:t>
      </w:r>
      <w:r w:rsidRPr="00106339">
        <w:rPr>
          <w:rFonts w:asciiTheme="minorBidi" w:hAnsiTheme="minorBidi" w:cstheme="minorBidi"/>
          <w:i/>
        </w:rPr>
        <w:t xml:space="preserve"> “The opening of Comlux’s state-of-the-art facility is an added-value to the services we provide at MBRAH and reflects our commitment to attracting leading global companies and drive innovation in the aviation industry. At MBRAH, our mandate is to position Dubai as a global aviation </w:t>
      </w:r>
      <w:r>
        <w:rPr>
          <w:rFonts w:asciiTheme="minorBidi" w:hAnsiTheme="minorBidi" w:cstheme="minorBidi"/>
          <w:i/>
        </w:rPr>
        <w:t>hub</w:t>
      </w:r>
      <w:r w:rsidRPr="00106339">
        <w:rPr>
          <w:rFonts w:asciiTheme="minorBidi" w:hAnsiTheme="minorBidi" w:cstheme="minorBidi"/>
          <w:i/>
        </w:rPr>
        <w:t>, in line with the vision of our wise leadership. We are dedicated to supporting companies in establishing their presence and benefit from our integrated ecosystem.”</w:t>
      </w:r>
    </w:p>
    <w:p w14:paraId="4CB6E8C8" w14:textId="77777777" w:rsidR="00C937D4" w:rsidRDefault="00C937D4" w:rsidP="00EA124E">
      <w:pPr>
        <w:spacing w:line="276" w:lineRule="auto"/>
        <w:rPr>
          <w:i/>
        </w:rPr>
      </w:pPr>
    </w:p>
    <w:p w14:paraId="651E179F" w14:textId="77777777" w:rsidR="00455E8A" w:rsidRDefault="007345F4" w:rsidP="00455E8A">
      <w:pPr>
        <w:spacing w:line="276" w:lineRule="auto"/>
        <w:jc w:val="both"/>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r w:rsidR="00455E8A">
        <w:rPr>
          <w:rFonts w:asciiTheme="minorBidi" w:hAnsiTheme="minorBidi" w:cstheme="minorBidi"/>
          <w:color w:val="8B2839"/>
          <w:sz w:val="22"/>
          <w:szCs w:val="22"/>
        </w:rPr>
        <w:t xml:space="preserve"> </w:t>
      </w:r>
    </w:p>
    <w:p w14:paraId="2FC53657" w14:textId="77777777" w:rsidR="00455E8A" w:rsidRDefault="00455E8A" w:rsidP="00455E8A">
      <w:pPr>
        <w:spacing w:line="276" w:lineRule="auto"/>
        <w:jc w:val="both"/>
        <w:rPr>
          <w:rFonts w:asciiTheme="minorBidi" w:hAnsiTheme="minorBidi" w:cstheme="minorBidi"/>
          <w:color w:val="8B2839"/>
          <w:sz w:val="22"/>
          <w:szCs w:val="22"/>
        </w:rPr>
      </w:pPr>
    </w:p>
    <w:p w14:paraId="0315EC4F" w14:textId="4E7D1616" w:rsidR="00455E8A" w:rsidRDefault="00455E8A" w:rsidP="00455E8A">
      <w:pPr>
        <w:spacing w:line="276" w:lineRule="auto"/>
        <w:jc w:val="both"/>
        <w:rPr>
          <w:rFonts w:asciiTheme="minorBidi" w:hAnsiTheme="minorBidi" w:cstheme="minorBidi"/>
          <w:color w:val="8B2839"/>
          <w:sz w:val="22"/>
          <w:szCs w:val="22"/>
        </w:rPr>
      </w:pPr>
      <w:r w:rsidRPr="00455E8A">
        <w:rPr>
          <w:rFonts w:asciiTheme="minorBidi" w:hAnsiTheme="minorBidi" w:cstheme="minorBidi"/>
          <w:b/>
          <w:bCs/>
          <w:color w:val="8B2839"/>
          <w:sz w:val="22"/>
          <w:szCs w:val="22"/>
        </w:rPr>
        <w:t>MBRAH</w:t>
      </w:r>
      <w:r>
        <w:rPr>
          <w:rFonts w:asciiTheme="minorBidi" w:hAnsiTheme="minorBidi" w:cstheme="minorBidi"/>
          <w:color w:val="8B2839"/>
          <w:sz w:val="22"/>
          <w:szCs w:val="22"/>
        </w:rPr>
        <w:t xml:space="preserve"> offers global aerospace players high-level   connectivity and is a free-trade destination for the world’s leading airlines, private jet companies, MROs, and associated industries. Located </w:t>
      </w:r>
      <w:r>
        <w:rPr>
          <w:rFonts w:asciiTheme="minorBidi" w:hAnsiTheme="minorBidi" w:cstheme="minorBidi"/>
          <w:color w:val="8B2839"/>
          <w:sz w:val="22"/>
          <w:szCs w:val="22"/>
        </w:rPr>
        <w:lastRenderedPageBreak/>
        <w:t>in and developed by Dubai South, MBRAH is also home to maintenance centers, training and education campuses. It seeks to strengthen engineering industries to foster the Emirate’s vision of becoming a leading aviation hub.</w:t>
      </w:r>
    </w:p>
    <w:p w14:paraId="4747F9E2" w14:textId="77777777" w:rsidR="00455E8A" w:rsidRDefault="00455E8A" w:rsidP="00455E8A">
      <w:pPr>
        <w:spacing w:line="276" w:lineRule="auto"/>
        <w:jc w:val="both"/>
        <w:rPr>
          <w:rFonts w:asciiTheme="minorBidi" w:hAnsiTheme="minorBidi" w:cstheme="minorBidi"/>
          <w:color w:val="8B2839"/>
          <w:sz w:val="22"/>
          <w:szCs w:val="22"/>
        </w:rPr>
      </w:pPr>
    </w:p>
    <w:p w14:paraId="200D104F" w14:textId="3B267ED1" w:rsidR="00C937D4" w:rsidRDefault="00C937D4" w:rsidP="00DF518B">
      <w:pPr>
        <w:spacing w:line="276" w:lineRule="auto"/>
        <w:jc w:val="both"/>
        <w:rPr>
          <w:rFonts w:asciiTheme="minorBidi" w:hAnsiTheme="minorBidi" w:cstheme="minorBidi"/>
          <w:color w:val="8B2839"/>
          <w:sz w:val="22"/>
          <w:szCs w:val="22"/>
        </w:rPr>
      </w:pPr>
    </w:p>
    <w:p w14:paraId="5706DC75" w14:textId="77777777" w:rsidR="00C937D4" w:rsidRDefault="00C937D4">
      <w:pPr>
        <w:spacing w:line="276" w:lineRule="auto"/>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C7A14"/>
    <w:rsid w:val="00106339"/>
    <w:rsid w:val="001B48D4"/>
    <w:rsid w:val="001F5280"/>
    <w:rsid w:val="00224257"/>
    <w:rsid w:val="00243E84"/>
    <w:rsid w:val="002F7195"/>
    <w:rsid w:val="003D1C53"/>
    <w:rsid w:val="004556CE"/>
    <w:rsid w:val="00455E8A"/>
    <w:rsid w:val="00480678"/>
    <w:rsid w:val="004C693E"/>
    <w:rsid w:val="004C75B5"/>
    <w:rsid w:val="004F5877"/>
    <w:rsid w:val="005177B1"/>
    <w:rsid w:val="00521B77"/>
    <w:rsid w:val="0052435D"/>
    <w:rsid w:val="00563D69"/>
    <w:rsid w:val="00573E98"/>
    <w:rsid w:val="005F0587"/>
    <w:rsid w:val="006715EC"/>
    <w:rsid w:val="007345F4"/>
    <w:rsid w:val="0076054F"/>
    <w:rsid w:val="0084771C"/>
    <w:rsid w:val="00890EB0"/>
    <w:rsid w:val="00890F83"/>
    <w:rsid w:val="00952A99"/>
    <w:rsid w:val="00A1581B"/>
    <w:rsid w:val="00A6143E"/>
    <w:rsid w:val="00AD2093"/>
    <w:rsid w:val="00AF4CEA"/>
    <w:rsid w:val="00AF77A0"/>
    <w:rsid w:val="00B027B9"/>
    <w:rsid w:val="00B25B53"/>
    <w:rsid w:val="00B26E59"/>
    <w:rsid w:val="00B67020"/>
    <w:rsid w:val="00BC0536"/>
    <w:rsid w:val="00BF0B36"/>
    <w:rsid w:val="00C32C86"/>
    <w:rsid w:val="00C55968"/>
    <w:rsid w:val="00C90024"/>
    <w:rsid w:val="00C937D4"/>
    <w:rsid w:val="00D561F0"/>
    <w:rsid w:val="00DF518B"/>
    <w:rsid w:val="00E13DBD"/>
    <w:rsid w:val="00E72E09"/>
    <w:rsid w:val="00EA124E"/>
    <w:rsid w:val="00EB1345"/>
    <w:rsid w:val="00F00EF0"/>
    <w:rsid w:val="00F454EF"/>
    <w:rsid w:val="00F737F2"/>
    <w:rsid w:val="00F86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7</cp:revision>
  <dcterms:created xsi:type="dcterms:W3CDTF">2024-11-20T09:33:00Z</dcterms:created>
  <dcterms:modified xsi:type="dcterms:W3CDTF">2024-12-09T13:08:00Z</dcterms:modified>
</cp:coreProperties>
</file>