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5837" w14:textId="77777777" w:rsidR="00C937D4" w:rsidRDefault="007345F4">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Default="00C32C8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7345F4"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7345F4"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7345F4" w:rsidP="00EA124E">
      <w:pPr>
        <w:spacing w:line="276" w:lineRule="auto"/>
        <w:rPr>
          <w:rFonts w:ascii="Arial" w:eastAsia="Arial" w:hAnsi="Arial" w:cs="Arial"/>
        </w:rPr>
      </w:pPr>
      <w:hyperlink r:id="rId7">
        <w:r>
          <w:rPr>
            <w:rFonts w:ascii="Arial" w:eastAsia="Arial" w:hAnsi="Arial" w:cs="Arial"/>
            <w:color w:val="467886"/>
            <w:u w:val="single"/>
          </w:rPr>
          <w:t>zuzana.pindurova@comlux.com</w:t>
        </w:r>
      </w:hyperlink>
    </w:p>
    <w:p w14:paraId="6D73B50C" w14:textId="77777777" w:rsidR="00C937D4" w:rsidRDefault="007345F4"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7345F4" w:rsidP="00EA124E">
      <w:pPr>
        <w:spacing w:line="276" w:lineRule="auto"/>
        <w:rPr>
          <w:rFonts w:ascii="Arial" w:eastAsia="Arial" w:hAnsi="Arial" w:cs="Arial"/>
        </w:rPr>
      </w:pPr>
      <w:hyperlink r:id="rId8">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21966326" w:rsidR="00C937D4" w:rsidRPr="00F00EF0" w:rsidRDefault="00291135" w:rsidP="00F00EF0">
      <w:pPr>
        <w:pStyle w:val="NormalWeb"/>
        <w:jc w:val="center"/>
        <w:rPr>
          <w:rFonts w:ascii="Arial" w:hAnsi="Arial" w:cs="Arial"/>
          <w:b/>
          <w:bCs/>
          <w:color w:val="000000"/>
          <w:sz w:val="22"/>
          <w:szCs w:val="22"/>
        </w:rPr>
      </w:pPr>
      <w:r>
        <w:rPr>
          <w:rFonts w:ascii="Arial" w:eastAsia="Arial" w:hAnsi="Arial" w:cs="Arial"/>
          <w:b/>
          <w:sz w:val="28"/>
          <w:szCs w:val="28"/>
        </w:rPr>
        <w:t>Record backlog drives strategic expansion and new investment at Comlux America</w:t>
      </w:r>
    </w:p>
    <w:p w14:paraId="08640110" w14:textId="77777777" w:rsidR="00C937D4" w:rsidRDefault="00C937D4">
      <w:pPr>
        <w:rPr>
          <w:rFonts w:ascii="Arial" w:eastAsia="Arial" w:hAnsi="Arial" w:cs="Arial"/>
        </w:rPr>
      </w:pPr>
    </w:p>
    <w:p w14:paraId="2AF53E5B" w14:textId="6B9A9A16" w:rsidR="007E692E" w:rsidRPr="00291135" w:rsidRDefault="00291135" w:rsidP="00291135">
      <w:pPr>
        <w:spacing w:before="100" w:beforeAutospacing="1" w:after="100" w:afterAutospacing="1" w:line="276" w:lineRule="auto"/>
        <w:jc w:val="both"/>
        <w:rPr>
          <w:rFonts w:ascii="Times New Roman" w:eastAsia="Times New Roman" w:hAnsi="Times New Roman" w:cs="Times New Roman"/>
        </w:rPr>
      </w:pPr>
      <w:r>
        <w:rPr>
          <w:rFonts w:ascii="Arial" w:hAnsi="Arial" w:cs="Arial"/>
          <w:color w:val="000000" w:themeColor="text1"/>
        </w:rPr>
        <w:t>Las Vegas</w:t>
      </w:r>
      <w:r w:rsidR="0076054F" w:rsidRPr="00BC0536">
        <w:rPr>
          <w:rFonts w:ascii="Arial" w:hAnsi="Arial" w:cs="Arial"/>
          <w:color w:val="000000" w:themeColor="text1"/>
        </w:rPr>
        <w:t xml:space="preserve"> – </w:t>
      </w:r>
      <w:r>
        <w:rPr>
          <w:rFonts w:ascii="Arial" w:hAnsi="Arial" w:cs="Arial"/>
          <w:color w:val="000000" w:themeColor="text1"/>
        </w:rPr>
        <w:t>October 15</w:t>
      </w:r>
      <w:r w:rsidR="0076054F" w:rsidRPr="00D51496">
        <w:rPr>
          <w:rFonts w:ascii="Arial" w:hAnsi="Arial" w:cs="Arial"/>
          <w:color w:val="000000" w:themeColor="text1"/>
        </w:rPr>
        <w:t>,</w:t>
      </w:r>
      <w:r w:rsidR="0076054F" w:rsidRPr="00BC0536">
        <w:rPr>
          <w:rFonts w:ascii="Arial" w:hAnsi="Arial" w:cs="Arial"/>
          <w:color w:val="000000" w:themeColor="text1"/>
        </w:rPr>
        <w:t xml:space="preserve"> 202</w:t>
      </w:r>
      <w:r w:rsidR="000F6455">
        <w:rPr>
          <w:rFonts w:ascii="Arial" w:hAnsi="Arial" w:cs="Arial"/>
          <w:color w:val="000000" w:themeColor="text1"/>
        </w:rPr>
        <w:t>5</w:t>
      </w:r>
      <w:r w:rsidR="0076054F" w:rsidRPr="00BC0536">
        <w:rPr>
          <w:rFonts w:ascii="Arial" w:hAnsi="Arial" w:cs="Arial"/>
          <w:color w:val="000000" w:themeColor="text1"/>
        </w:rPr>
        <w:t xml:space="preserve"> </w:t>
      </w:r>
      <w:r w:rsidR="00A1581B" w:rsidRPr="00291135">
        <w:rPr>
          <w:rFonts w:ascii="Arial" w:hAnsi="Arial" w:cs="Arial"/>
          <w:color w:val="000000" w:themeColor="text1"/>
        </w:rPr>
        <w:t>–</w:t>
      </w:r>
      <w:r w:rsidR="0076054F" w:rsidRPr="00291135">
        <w:rPr>
          <w:rFonts w:ascii="Arial" w:hAnsi="Arial" w:cs="Arial"/>
          <w:color w:val="000000" w:themeColor="text1"/>
        </w:rPr>
        <w:t xml:space="preserve"> </w:t>
      </w:r>
      <w:r w:rsidRPr="00291135">
        <w:rPr>
          <w:rFonts w:ascii="Arial" w:eastAsia="Times New Roman" w:hAnsi="Arial" w:cs="Arial"/>
        </w:rPr>
        <w:t>Comlux America today announced a major expansion of its operations and workforce to support a record order backlog and anticipated growth over the next several years.</w:t>
      </w:r>
    </w:p>
    <w:p w14:paraId="7F6F6DC9" w14:textId="682BD50D" w:rsidR="00291135" w:rsidRPr="00291135" w:rsidRDefault="00291135" w:rsidP="00291135">
      <w:pPr>
        <w:spacing w:before="100" w:beforeAutospacing="1" w:after="100" w:afterAutospacing="1" w:line="276" w:lineRule="auto"/>
        <w:jc w:val="both"/>
        <w:rPr>
          <w:rFonts w:ascii="Arial" w:eastAsia="Times New Roman" w:hAnsi="Arial" w:cs="Arial"/>
        </w:rPr>
      </w:pPr>
      <w:r w:rsidRPr="00291135">
        <w:rPr>
          <w:rFonts w:ascii="Arial" w:eastAsia="Times New Roman" w:hAnsi="Arial" w:cs="Arial"/>
        </w:rPr>
        <w:t>Driven by strong demand across multiple platforms, Comlux America’s current backlog comprises 28 aircraft, including </w:t>
      </w:r>
      <w:r w:rsidR="00D7611B" w:rsidRPr="00F751AF">
        <w:rPr>
          <w:rFonts w:ascii="Arial" w:eastAsia="Times New Roman" w:hAnsi="Arial" w:cs="Arial"/>
        </w:rPr>
        <w:t>six</w:t>
      </w:r>
      <w:r w:rsidRPr="00F751AF">
        <w:rPr>
          <w:rFonts w:ascii="Arial" w:eastAsia="Times New Roman" w:hAnsi="Arial" w:cs="Arial"/>
        </w:rPr>
        <w:t xml:space="preserve"> A220</w:t>
      </w:r>
      <w:r w:rsidR="00D7611B" w:rsidRPr="00F751AF">
        <w:rPr>
          <w:rFonts w:ascii="Arial" w:eastAsia="Times New Roman" w:hAnsi="Arial" w:cs="Arial"/>
        </w:rPr>
        <w:t>s for Magnifica Air</w:t>
      </w:r>
      <w:r w:rsidRPr="00F751AF">
        <w:rPr>
          <w:rFonts w:ascii="Arial" w:eastAsia="Times New Roman" w:hAnsi="Arial" w:cs="Arial"/>
        </w:rPr>
        <w:t xml:space="preserve">, </w:t>
      </w:r>
      <w:r w:rsidR="00D7611B" w:rsidRPr="00F751AF">
        <w:rPr>
          <w:rFonts w:ascii="Arial" w:eastAsia="Times New Roman" w:hAnsi="Arial" w:cs="Arial"/>
        </w:rPr>
        <w:t>four</w:t>
      </w:r>
      <w:r w:rsidRPr="00F751AF">
        <w:rPr>
          <w:rFonts w:ascii="Arial" w:eastAsia="Times New Roman" w:hAnsi="Arial" w:cs="Arial"/>
        </w:rPr>
        <w:t xml:space="preserve"> </w:t>
      </w:r>
      <w:r w:rsidR="00D7611B" w:rsidRPr="00F751AF">
        <w:rPr>
          <w:rFonts w:ascii="Arial" w:eastAsia="Times New Roman" w:hAnsi="Arial" w:cs="Arial"/>
        </w:rPr>
        <w:t xml:space="preserve">ACJ </w:t>
      </w:r>
      <w:proofErr w:type="spellStart"/>
      <w:r w:rsidR="00D7611B" w:rsidRPr="00F751AF">
        <w:rPr>
          <w:rFonts w:ascii="Arial" w:eastAsia="Times New Roman" w:hAnsi="Arial" w:cs="Arial"/>
        </w:rPr>
        <w:t>TwoTwentys</w:t>
      </w:r>
      <w:proofErr w:type="spellEnd"/>
      <w:r w:rsidRPr="00F751AF">
        <w:rPr>
          <w:rFonts w:ascii="Arial" w:eastAsia="Times New Roman" w:hAnsi="Arial" w:cs="Arial"/>
        </w:rPr>
        <w:t xml:space="preserve">, </w:t>
      </w:r>
      <w:r w:rsidR="00D7611B" w:rsidRPr="00F751AF">
        <w:rPr>
          <w:rFonts w:ascii="Arial" w:eastAsia="Times New Roman" w:hAnsi="Arial" w:cs="Arial"/>
        </w:rPr>
        <w:t>fifteen</w:t>
      </w:r>
      <w:r w:rsidRPr="00F751AF">
        <w:rPr>
          <w:rFonts w:ascii="Arial" w:eastAsia="Times New Roman" w:hAnsi="Arial" w:cs="Arial"/>
        </w:rPr>
        <w:t xml:space="preserve"> A321 NEOs, and </w:t>
      </w:r>
      <w:r w:rsidR="00D7611B" w:rsidRPr="00F751AF">
        <w:rPr>
          <w:rFonts w:ascii="Arial" w:eastAsia="Times New Roman" w:hAnsi="Arial" w:cs="Arial"/>
        </w:rPr>
        <w:t>three</w:t>
      </w:r>
      <w:r w:rsidRPr="00F751AF">
        <w:rPr>
          <w:rFonts w:ascii="Arial" w:eastAsia="Times New Roman" w:hAnsi="Arial" w:cs="Arial"/>
        </w:rPr>
        <w:t xml:space="preserve"> A320 NEOs</w:t>
      </w:r>
      <w:r w:rsidRPr="00291135">
        <w:rPr>
          <w:rFonts w:ascii="Arial" w:eastAsia="Times New Roman" w:hAnsi="Arial" w:cs="Arial"/>
        </w:rPr>
        <w:t xml:space="preserve">. To accommodate this </w:t>
      </w:r>
      <w:r w:rsidR="00E113F4" w:rsidRPr="00F751AF">
        <w:rPr>
          <w:rFonts w:ascii="Arial" w:eastAsia="Times New Roman" w:hAnsi="Arial" w:cs="Arial"/>
        </w:rPr>
        <w:t>extensive</w:t>
      </w:r>
      <w:r w:rsidRPr="00291135">
        <w:rPr>
          <w:rFonts w:ascii="Arial" w:eastAsia="Times New Roman" w:hAnsi="Arial" w:cs="Arial"/>
        </w:rPr>
        <w:t xml:space="preserve"> pipeline, the company has entered into a strategic partnership with the Indianapolis Airport Authority to expand its hangar capacity and operational footprint.</w:t>
      </w:r>
    </w:p>
    <w:p w14:paraId="618E8EC5" w14:textId="77777777" w:rsidR="00291135" w:rsidRDefault="00291135" w:rsidP="00291135">
      <w:pPr>
        <w:spacing w:line="276" w:lineRule="auto"/>
        <w:jc w:val="both"/>
        <w:rPr>
          <w:rFonts w:asciiTheme="minorBidi" w:hAnsiTheme="minorBidi" w:cstheme="minorBidi"/>
        </w:rPr>
      </w:pPr>
      <w:r>
        <w:rPr>
          <w:rFonts w:asciiTheme="minorBidi" w:hAnsiTheme="minorBidi" w:cstheme="minorBidi"/>
        </w:rPr>
        <w:t>As part of the agreement, Comlux America will:</w:t>
      </w:r>
    </w:p>
    <w:p w14:paraId="6EA4CDB2" w14:textId="2755CEE7" w:rsidR="00291135" w:rsidRPr="00291135" w:rsidRDefault="00291135" w:rsidP="00291135">
      <w:pPr>
        <w:pStyle w:val="ListParagraph"/>
        <w:numPr>
          <w:ilvl w:val="0"/>
          <w:numId w:val="2"/>
        </w:numPr>
        <w:spacing w:line="276" w:lineRule="auto"/>
        <w:jc w:val="both"/>
        <w:rPr>
          <w:rFonts w:ascii="Arial" w:hAnsi="Arial" w:cs="Arial"/>
        </w:rPr>
      </w:pPr>
      <w:r w:rsidRPr="00291135">
        <w:rPr>
          <w:rFonts w:ascii="Arial" w:eastAsia="Times New Roman" w:hAnsi="Arial" w:cs="Arial"/>
        </w:rPr>
        <w:t>Add </w:t>
      </w:r>
      <w:r>
        <w:rPr>
          <w:rFonts w:ascii="Arial" w:eastAsia="Times New Roman" w:hAnsi="Arial" w:cs="Arial"/>
        </w:rPr>
        <w:t>two</w:t>
      </w:r>
      <w:r w:rsidRPr="00291135">
        <w:rPr>
          <w:rFonts w:ascii="Arial" w:eastAsia="Times New Roman" w:hAnsi="Arial" w:cs="Arial"/>
        </w:rPr>
        <w:t xml:space="preserve"> new hangars by Q1 2026, providing </w:t>
      </w:r>
      <w:r>
        <w:rPr>
          <w:rFonts w:ascii="Arial" w:eastAsia="Times New Roman" w:hAnsi="Arial" w:cs="Arial"/>
        </w:rPr>
        <w:t>4</w:t>
      </w:r>
      <w:r w:rsidRPr="00291135">
        <w:rPr>
          <w:rFonts w:ascii="Arial" w:eastAsia="Times New Roman" w:hAnsi="Arial" w:cs="Arial"/>
        </w:rPr>
        <w:t xml:space="preserve"> additional narrowbody bays, and</w:t>
      </w:r>
    </w:p>
    <w:p w14:paraId="50020617" w14:textId="69999D0A" w:rsidR="00291135" w:rsidRPr="00291135" w:rsidRDefault="00291135" w:rsidP="00291135">
      <w:pPr>
        <w:pStyle w:val="ListParagraph"/>
        <w:numPr>
          <w:ilvl w:val="0"/>
          <w:numId w:val="2"/>
        </w:numPr>
        <w:spacing w:line="276" w:lineRule="auto"/>
        <w:jc w:val="both"/>
        <w:rPr>
          <w:rFonts w:ascii="Arial" w:hAnsi="Arial" w:cs="Arial"/>
        </w:rPr>
      </w:pPr>
      <w:r w:rsidRPr="00291135">
        <w:rPr>
          <w:rFonts w:ascii="Arial" w:eastAsia="Times New Roman" w:hAnsi="Arial" w:cs="Arial"/>
        </w:rPr>
        <w:t>Complete a </w:t>
      </w:r>
      <w:r>
        <w:rPr>
          <w:rFonts w:ascii="Arial" w:eastAsia="Times New Roman" w:hAnsi="Arial" w:cs="Arial"/>
        </w:rPr>
        <w:t>further</w:t>
      </w:r>
      <w:r w:rsidRPr="00291135">
        <w:rPr>
          <w:rFonts w:ascii="Arial" w:eastAsia="Times New Roman" w:hAnsi="Arial" w:cs="Arial"/>
        </w:rPr>
        <w:t xml:space="preserve"> expansion by the end of 2026, adding </w:t>
      </w:r>
      <w:r>
        <w:rPr>
          <w:rFonts w:ascii="Arial" w:eastAsia="Times New Roman" w:hAnsi="Arial" w:cs="Arial"/>
        </w:rPr>
        <w:t>4</w:t>
      </w:r>
      <w:r w:rsidRPr="00291135">
        <w:rPr>
          <w:rFonts w:ascii="Arial" w:eastAsia="Times New Roman" w:hAnsi="Arial" w:cs="Arial"/>
        </w:rPr>
        <w:t xml:space="preserve"> more bays for narrowbody programs</w:t>
      </w:r>
    </w:p>
    <w:p w14:paraId="694F4BFF" w14:textId="3CF059B3" w:rsidR="00291135" w:rsidRDefault="00291135" w:rsidP="00291135">
      <w:pPr>
        <w:spacing w:before="100" w:beforeAutospacing="1" w:after="100" w:afterAutospacing="1" w:line="276" w:lineRule="auto"/>
        <w:jc w:val="both"/>
        <w:rPr>
          <w:rFonts w:ascii="Arial" w:eastAsia="Times New Roman" w:hAnsi="Arial" w:cs="Arial"/>
        </w:rPr>
      </w:pPr>
      <w:r w:rsidRPr="00291135">
        <w:rPr>
          <w:rFonts w:ascii="Arial" w:eastAsia="Times New Roman" w:hAnsi="Arial" w:cs="Arial"/>
        </w:rPr>
        <w:t xml:space="preserve">These projects will enhance </w:t>
      </w:r>
      <w:proofErr w:type="spellStart"/>
      <w:r w:rsidRPr="00291135">
        <w:rPr>
          <w:rFonts w:ascii="Arial" w:eastAsia="Times New Roman" w:hAnsi="Arial" w:cs="Arial"/>
        </w:rPr>
        <w:t>Comlux’s</w:t>
      </w:r>
      <w:proofErr w:type="spellEnd"/>
      <w:r w:rsidRPr="00291135">
        <w:rPr>
          <w:rFonts w:ascii="Arial" w:eastAsia="Times New Roman" w:hAnsi="Arial" w:cs="Arial"/>
        </w:rPr>
        <w:t xml:space="preserve"> capacity and flexibility, enabling it to accommodate a growing mix of VIP completions and </w:t>
      </w:r>
      <w:r>
        <w:rPr>
          <w:rFonts w:ascii="Arial" w:eastAsia="Times New Roman" w:hAnsi="Arial" w:cs="Arial"/>
        </w:rPr>
        <w:t xml:space="preserve">MRO </w:t>
      </w:r>
      <w:r w:rsidRPr="00291135">
        <w:rPr>
          <w:rFonts w:ascii="Arial" w:eastAsia="Times New Roman" w:hAnsi="Arial" w:cs="Arial"/>
        </w:rPr>
        <w:t>(</w:t>
      </w:r>
      <w:r w:rsidRPr="00291135">
        <w:rPr>
          <w:rFonts w:ascii="Arial" w:hAnsi="Arial" w:cs="Arial"/>
          <w:color w:val="001D35"/>
          <w:shd w:val="clear" w:color="auto" w:fill="FFFFFF"/>
        </w:rPr>
        <w:t>Maintenance, Repair, and Overhaul)</w:t>
      </w:r>
      <w:r w:rsidRPr="00291135">
        <w:rPr>
          <w:rFonts w:ascii="Arial" w:eastAsia="Times New Roman" w:hAnsi="Arial" w:cs="Arial"/>
        </w:rPr>
        <w:t xml:space="preserve"> projects.</w:t>
      </w:r>
    </w:p>
    <w:p w14:paraId="7686D1F2" w14:textId="77777777" w:rsidR="00291135" w:rsidRPr="00291135" w:rsidRDefault="00291135" w:rsidP="00291135">
      <w:pPr>
        <w:spacing w:before="100" w:beforeAutospacing="1" w:after="100" w:afterAutospacing="1" w:line="276" w:lineRule="auto"/>
        <w:jc w:val="both"/>
        <w:rPr>
          <w:rFonts w:ascii="Arial" w:eastAsia="Times New Roman" w:hAnsi="Arial" w:cs="Arial"/>
        </w:rPr>
      </w:pPr>
      <w:r w:rsidRPr="00291135">
        <w:rPr>
          <w:rFonts w:ascii="Arial" w:eastAsia="Times New Roman" w:hAnsi="Arial" w:cs="Arial"/>
        </w:rPr>
        <w:lastRenderedPageBreak/>
        <w:t>In alignment with its infrastructure investments, Comlux America is growing its employee base to meet increased production demand. The company’s workforce expanded by 20% in 2025, with a further 20% increase planned in 2026.</w:t>
      </w:r>
    </w:p>
    <w:p w14:paraId="066CF77E" w14:textId="26C7652A" w:rsidR="00291135" w:rsidRDefault="00291135" w:rsidP="00291135">
      <w:pPr>
        <w:spacing w:before="100" w:beforeAutospacing="1" w:after="100" w:afterAutospacing="1" w:line="276" w:lineRule="auto"/>
        <w:jc w:val="both"/>
        <w:rPr>
          <w:rFonts w:ascii="Arial" w:eastAsia="Times New Roman" w:hAnsi="Arial" w:cs="Arial"/>
        </w:rPr>
      </w:pPr>
      <w:r w:rsidRPr="00291135">
        <w:rPr>
          <w:rFonts w:ascii="Arial" w:eastAsia="Times New Roman" w:hAnsi="Arial" w:cs="Arial"/>
        </w:rPr>
        <w:t xml:space="preserve">The Comlux Production Center has also doubled its workforce in 2025 and increased its footprint from 12,000 sq. ft. </w:t>
      </w:r>
      <w:r w:rsidR="00DF5C26">
        <w:rPr>
          <w:rFonts w:ascii="Arial" w:eastAsia="Times New Roman" w:hAnsi="Arial" w:cs="Arial"/>
        </w:rPr>
        <w:t>(1,115 m</w:t>
      </w:r>
      <w:r w:rsidR="00DF5C26" w:rsidRPr="00DF5C26">
        <w:rPr>
          <w:rFonts w:ascii="Arial" w:eastAsia="Times New Roman" w:hAnsi="Arial" w:cs="Arial"/>
          <w:sz w:val="22"/>
          <w:szCs w:val="22"/>
          <w:vertAlign w:val="superscript"/>
        </w:rPr>
        <w:t>2</w:t>
      </w:r>
      <w:r w:rsidR="00DF5C26">
        <w:rPr>
          <w:rFonts w:ascii="Arial" w:eastAsia="Times New Roman" w:hAnsi="Arial" w:cs="Arial"/>
        </w:rPr>
        <w:t xml:space="preserve">) </w:t>
      </w:r>
      <w:r w:rsidRPr="00291135">
        <w:rPr>
          <w:rFonts w:ascii="Arial" w:eastAsia="Times New Roman" w:hAnsi="Arial" w:cs="Arial"/>
        </w:rPr>
        <w:t>to over 26,000 sq. ft.</w:t>
      </w:r>
      <w:r w:rsidR="00DF5C26">
        <w:rPr>
          <w:rFonts w:ascii="Arial" w:eastAsia="Times New Roman" w:hAnsi="Arial" w:cs="Arial"/>
        </w:rPr>
        <w:t xml:space="preserve"> (2,415 m</w:t>
      </w:r>
      <w:r w:rsidR="00DF5C26" w:rsidRPr="00DF5C26">
        <w:rPr>
          <w:rFonts w:ascii="Arial" w:eastAsia="Times New Roman" w:hAnsi="Arial" w:cs="Arial"/>
          <w:vertAlign w:val="superscript"/>
        </w:rPr>
        <w:t>2</w:t>
      </w:r>
      <w:r w:rsidR="00DF5C26">
        <w:rPr>
          <w:rFonts w:ascii="Arial" w:eastAsia="Times New Roman" w:hAnsi="Arial" w:cs="Arial"/>
        </w:rPr>
        <w:t>)</w:t>
      </w:r>
      <w:r w:rsidRPr="00291135">
        <w:rPr>
          <w:rFonts w:ascii="Arial" w:eastAsia="Times New Roman" w:hAnsi="Arial" w:cs="Arial"/>
        </w:rPr>
        <w:t>, positioning it to handle the elevated 2026 workload.</w:t>
      </w:r>
    </w:p>
    <w:p w14:paraId="6E4E9AF3" w14:textId="0A3EF844" w:rsidR="00291135" w:rsidRDefault="00291135" w:rsidP="00835005">
      <w:pPr>
        <w:spacing w:before="100" w:beforeAutospacing="1" w:after="100" w:afterAutospacing="1" w:line="276" w:lineRule="auto"/>
        <w:jc w:val="both"/>
        <w:rPr>
          <w:rFonts w:ascii="Arial" w:eastAsia="Times New Roman" w:hAnsi="Arial" w:cs="Arial"/>
          <w:i/>
          <w:iCs/>
        </w:rPr>
      </w:pPr>
      <w:r w:rsidRPr="00291135">
        <w:rPr>
          <w:rFonts w:ascii="Arial" w:eastAsia="Times New Roman" w:hAnsi="Arial" w:cs="Arial"/>
          <w:i/>
          <w:iCs/>
        </w:rPr>
        <w:t xml:space="preserve">“The strength of our backlog and the expansion of our facilities and capabilities are central to </w:t>
      </w:r>
      <w:proofErr w:type="spellStart"/>
      <w:r w:rsidRPr="00291135">
        <w:rPr>
          <w:rFonts w:ascii="Arial" w:eastAsia="Times New Roman" w:hAnsi="Arial" w:cs="Arial"/>
          <w:i/>
          <w:iCs/>
        </w:rPr>
        <w:t>Comlux’s</w:t>
      </w:r>
      <w:proofErr w:type="spellEnd"/>
      <w:r w:rsidRPr="00291135">
        <w:rPr>
          <w:rFonts w:ascii="Arial" w:eastAsia="Times New Roman" w:hAnsi="Arial" w:cs="Arial"/>
          <w:i/>
          <w:iCs/>
        </w:rPr>
        <w:t xml:space="preserve"> next phase of growth,”</w:t>
      </w:r>
      <w:r w:rsidRPr="00291135">
        <w:rPr>
          <w:rFonts w:ascii="Arial" w:eastAsia="Times New Roman" w:hAnsi="Arial" w:cs="Arial"/>
        </w:rPr>
        <w:t xml:space="preserve"> said </w:t>
      </w:r>
      <w:r>
        <w:rPr>
          <w:rFonts w:ascii="Arial" w:eastAsia="Times New Roman" w:hAnsi="Arial" w:cs="Arial"/>
        </w:rPr>
        <w:t>Adam White, CEO Comlux America</w:t>
      </w:r>
      <w:r w:rsidRPr="00291135">
        <w:rPr>
          <w:rFonts w:ascii="Arial" w:eastAsia="Times New Roman" w:hAnsi="Arial" w:cs="Arial"/>
        </w:rPr>
        <w:t xml:space="preserve">. </w:t>
      </w:r>
      <w:r w:rsidRPr="00291135">
        <w:rPr>
          <w:rFonts w:ascii="Arial" w:eastAsia="Times New Roman" w:hAnsi="Arial" w:cs="Arial"/>
          <w:i/>
          <w:iCs/>
        </w:rPr>
        <w:t>“It’s also a key factor in bringing new investors on board. Their confidence reflects the resilience and scalability of our business model as we continue to serve a global client base.”</w:t>
      </w:r>
    </w:p>
    <w:p w14:paraId="50D55696" w14:textId="4416EB71" w:rsidR="00835005" w:rsidRDefault="00835005" w:rsidP="00835005">
      <w:pPr>
        <w:spacing w:line="276" w:lineRule="auto"/>
        <w:jc w:val="both"/>
        <w:rPr>
          <w:rFonts w:eastAsia="Times New Roman" w:cs="Times New Roman"/>
          <w:color w:val="000000"/>
        </w:rPr>
      </w:pPr>
      <w:r>
        <w:rPr>
          <w:rFonts w:ascii="Arial" w:eastAsia="Times New Roman" w:hAnsi="Arial" w:cs="Arial"/>
        </w:rPr>
        <w:t xml:space="preserve">Comlux America’s ongoing growth and new jobs creation are greatly supported by the Government of Indiana. </w:t>
      </w:r>
      <w:r w:rsidRPr="00835005">
        <w:rPr>
          <w:rFonts w:ascii="Arial" w:hAnsi="Arial" w:cs="Arial"/>
          <w:color w:val="000000"/>
        </w:rPr>
        <w:t>Mike Speedy, Secretary of Business Affairs, State of Indiana expresses Indiana’s position:</w:t>
      </w:r>
      <w:r w:rsidRPr="00835005">
        <w:rPr>
          <w:rFonts w:ascii="Arial" w:eastAsia="Times New Roman" w:hAnsi="Arial" w:cs="Arial"/>
          <w:color w:val="000000"/>
        </w:rPr>
        <w:t> </w:t>
      </w:r>
      <w:r w:rsidRPr="00835005">
        <w:rPr>
          <w:rFonts w:ascii="Arial" w:eastAsia="Times New Roman" w:hAnsi="Arial" w:cs="Arial"/>
          <w:i/>
          <w:iCs/>
          <w:color w:val="000000"/>
        </w:rPr>
        <w:t xml:space="preserve">“Indiana is proud to support Comlux America as it continues to expand its footprint and highly skilled workforce in Indianapolis. Their investment underscores our state’s leadership in advanced aviation which further strengthens its partnership with global aviation industry. </w:t>
      </w:r>
      <w:proofErr w:type="spellStart"/>
      <w:r w:rsidRPr="00835005">
        <w:rPr>
          <w:rFonts w:ascii="Arial" w:eastAsia="Times New Roman" w:hAnsi="Arial" w:cs="Arial"/>
          <w:i/>
          <w:iCs/>
          <w:color w:val="000000"/>
        </w:rPr>
        <w:t>Comlux’s</w:t>
      </w:r>
      <w:proofErr w:type="spellEnd"/>
      <w:r w:rsidRPr="00835005">
        <w:rPr>
          <w:rFonts w:ascii="Arial" w:eastAsia="Times New Roman" w:hAnsi="Arial" w:cs="Arial"/>
          <w:i/>
          <w:iCs/>
          <w:color w:val="000000"/>
        </w:rPr>
        <w:t xml:space="preserve"> growth not only drives economic opportunity here at home but also reinforces Indiana’s position as a hub for innovation in aerospace.”</w:t>
      </w:r>
      <w:r w:rsidRPr="00835005">
        <w:rPr>
          <w:rFonts w:ascii="Arial" w:eastAsia="Times New Roman" w:hAnsi="Arial" w:cs="Arial"/>
          <w:color w:val="000000"/>
        </w:rPr>
        <w:t> </w:t>
      </w:r>
    </w:p>
    <w:p w14:paraId="3DD0D849" w14:textId="0375C557" w:rsidR="00291135" w:rsidRPr="00291135" w:rsidRDefault="00291135" w:rsidP="00291135">
      <w:pPr>
        <w:spacing w:before="100" w:beforeAutospacing="1" w:after="100" w:afterAutospacing="1" w:line="276" w:lineRule="auto"/>
        <w:jc w:val="both"/>
        <w:rPr>
          <w:rFonts w:ascii="Arial" w:eastAsia="Times New Roman" w:hAnsi="Arial" w:cs="Arial"/>
        </w:rPr>
      </w:pPr>
      <w:r w:rsidRPr="00291135">
        <w:rPr>
          <w:rFonts w:ascii="Arial" w:eastAsia="Times New Roman" w:hAnsi="Arial" w:cs="Arial"/>
        </w:rPr>
        <w:t>Comlux America’s continued investment in its people, facilities, and capabilities underscores the company’s commitment to maintaining its leadership in VIP completions and MRO as well as enhancing its competitiveness in a growing market segment.</w:t>
      </w:r>
    </w:p>
    <w:p w14:paraId="743CF7AE" w14:textId="77777777" w:rsidR="000F6455" w:rsidRDefault="000F6455" w:rsidP="007A6A38">
      <w:pPr>
        <w:spacing w:line="276" w:lineRule="auto"/>
        <w:jc w:val="both"/>
        <w:rPr>
          <w:rFonts w:ascii="Arial" w:eastAsia="Times New Roman" w:hAnsi="Arial" w:cs="Arial"/>
        </w:rPr>
      </w:pPr>
    </w:p>
    <w:p w14:paraId="266EA7F3" w14:textId="77777777" w:rsidR="00291135" w:rsidRPr="000F6455" w:rsidRDefault="00291135" w:rsidP="007A6A38">
      <w:pPr>
        <w:spacing w:line="276" w:lineRule="auto"/>
        <w:jc w:val="both"/>
        <w:rPr>
          <w:rFonts w:asciiTheme="minorBidi" w:hAnsiTheme="minorBidi" w:cstheme="minorBidi"/>
        </w:rPr>
      </w:pPr>
    </w:p>
    <w:p w14:paraId="4CB6E8C8" w14:textId="77777777" w:rsidR="00C937D4" w:rsidRDefault="00C937D4" w:rsidP="007A6A38">
      <w:pPr>
        <w:spacing w:line="276" w:lineRule="auto"/>
        <w:jc w:val="both"/>
        <w:rPr>
          <w:i/>
        </w:rPr>
      </w:pPr>
    </w:p>
    <w:p w14:paraId="5B3666B9" w14:textId="400E5544" w:rsidR="00291135" w:rsidRPr="00291135" w:rsidRDefault="007345F4" w:rsidP="00291135">
      <w:pPr>
        <w:spacing w:line="276" w:lineRule="auto"/>
        <w:jc w:val="both"/>
        <w:rPr>
          <w:rFonts w:ascii="Arial" w:eastAsia="Times New Roman" w:hAnsi="Arial" w:cs="Arial"/>
          <w:color w:val="8B2839"/>
          <w:lang w:eastAsia="en-GB"/>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w:t>
      </w:r>
      <w:r w:rsidR="00291135" w:rsidRPr="00291135">
        <w:rPr>
          <w:rFonts w:asciiTheme="minorBidi" w:hAnsiTheme="minorBidi" w:cstheme="minorBidi"/>
          <w:b/>
          <w:bCs/>
          <w:color w:val="8B2839"/>
          <w:sz w:val="22"/>
          <w:szCs w:val="22"/>
        </w:rPr>
        <w:t>America</w:t>
      </w:r>
      <w:r w:rsidR="00291135">
        <w:rPr>
          <w:rFonts w:asciiTheme="minorBidi" w:hAnsiTheme="minorBidi" w:cstheme="minorBidi"/>
          <w:color w:val="8B2839"/>
          <w:sz w:val="22"/>
          <w:szCs w:val="22"/>
        </w:rPr>
        <w:t xml:space="preserve">, </w:t>
      </w:r>
      <w:r w:rsidR="00291135" w:rsidRPr="00291135">
        <w:rPr>
          <w:rFonts w:ascii="Arial" w:eastAsia="Times New Roman" w:hAnsi="Arial" w:cs="Arial"/>
          <w:color w:val="8B2839"/>
          <w:lang w:eastAsia="en-GB"/>
        </w:rPr>
        <w:t xml:space="preserve">located in Indianapolis, provides cabin outfitting, modifications, completions, and MRO services to a global clientele including heads of state, corporations, ultra-high-net-worth individuals, and fleet operators. The Company combines world-class engineering and design with comprehensive maintenance capabilities, making it a trusted partner across a diverse set of aircraft platforms. </w:t>
      </w:r>
    </w:p>
    <w:p w14:paraId="651E179F" w14:textId="510FAED5" w:rsidR="00455E8A" w:rsidRDefault="00455E8A" w:rsidP="007A6A38">
      <w:pPr>
        <w:spacing w:line="276" w:lineRule="auto"/>
        <w:jc w:val="both"/>
        <w:rPr>
          <w:rFonts w:asciiTheme="minorBidi" w:hAnsiTheme="minorBidi" w:cstheme="minorBidi"/>
          <w:color w:val="8B2839"/>
          <w:sz w:val="22"/>
          <w:szCs w:val="22"/>
        </w:rPr>
      </w:pPr>
    </w:p>
    <w:p w14:paraId="2FC53657" w14:textId="77777777" w:rsidR="00455E8A" w:rsidRDefault="00455E8A" w:rsidP="007A6A38">
      <w:pPr>
        <w:spacing w:line="276" w:lineRule="auto"/>
        <w:jc w:val="both"/>
        <w:rPr>
          <w:rFonts w:asciiTheme="minorBidi" w:hAnsiTheme="minorBidi" w:cstheme="minorBidi"/>
          <w:color w:val="8B2839"/>
          <w:sz w:val="22"/>
          <w:szCs w:val="22"/>
        </w:rPr>
      </w:pPr>
    </w:p>
    <w:p w14:paraId="4747F9E2" w14:textId="77777777" w:rsidR="00455E8A" w:rsidRDefault="00455E8A" w:rsidP="007A6A38">
      <w:pPr>
        <w:spacing w:line="276" w:lineRule="auto"/>
        <w:jc w:val="both"/>
        <w:rPr>
          <w:rFonts w:asciiTheme="minorBidi" w:hAnsiTheme="minorBidi" w:cstheme="minorBidi"/>
          <w:color w:val="8B2839"/>
          <w:sz w:val="22"/>
          <w:szCs w:val="22"/>
        </w:rPr>
      </w:pPr>
    </w:p>
    <w:p w14:paraId="200D104F" w14:textId="3B267ED1" w:rsidR="00C937D4" w:rsidRDefault="00C937D4" w:rsidP="007A6A38">
      <w:pPr>
        <w:spacing w:line="276" w:lineRule="auto"/>
        <w:jc w:val="both"/>
        <w:rPr>
          <w:rFonts w:asciiTheme="minorBidi" w:hAnsiTheme="minorBidi" w:cstheme="minorBidi"/>
          <w:color w:val="8B2839"/>
          <w:sz w:val="22"/>
          <w:szCs w:val="22"/>
        </w:rPr>
      </w:pPr>
    </w:p>
    <w:p w14:paraId="5706DC75" w14:textId="77777777" w:rsidR="00C937D4" w:rsidRDefault="00C937D4" w:rsidP="007A6A38">
      <w:pPr>
        <w:spacing w:line="276" w:lineRule="auto"/>
        <w:jc w:val="both"/>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B44DC"/>
    <w:multiLevelType w:val="multilevel"/>
    <w:tmpl w:val="BAD2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554CF"/>
    <w:multiLevelType w:val="hybridMultilevel"/>
    <w:tmpl w:val="C5E2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B56B6"/>
    <w:multiLevelType w:val="multilevel"/>
    <w:tmpl w:val="9B6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438903">
    <w:abstractNumId w:val="2"/>
  </w:num>
  <w:num w:numId="2" w16cid:durableId="1569027788">
    <w:abstractNumId w:val="1"/>
  </w:num>
  <w:num w:numId="3" w16cid:durableId="103022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C7A14"/>
    <w:rsid w:val="000E65D7"/>
    <w:rsid w:val="000F6455"/>
    <w:rsid w:val="00106339"/>
    <w:rsid w:val="001B48D4"/>
    <w:rsid w:val="001C34D6"/>
    <w:rsid w:val="001F5280"/>
    <w:rsid w:val="00224257"/>
    <w:rsid w:val="00243E84"/>
    <w:rsid w:val="00291135"/>
    <w:rsid w:val="002F7195"/>
    <w:rsid w:val="00320B58"/>
    <w:rsid w:val="0037251A"/>
    <w:rsid w:val="00376DDF"/>
    <w:rsid w:val="003D1C53"/>
    <w:rsid w:val="0043754B"/>
    <w:rsid w:val="004556CE"/>
    <w:rsid w:val="00455E8A"/>
    <w:rsid w:val="00480678"/>
    <w:rsid w:val="004809DF"/>
    <w:rsid w:val="0049738A"/>
    <w:rsid w:val="004A133A"/>
    <w:rsid w:val="004C693E"/>
    <w:rsid w:val="004C75B5"/>
    <w:rsid w:val="004F5877"/>
    <w:rsid w:val="005160C9"/>
    <w:rsid w:val="005177B1"/>
    <w:rsid w:val="00521B77"/>
    <w:rsid w:val="0052435D"/>
    <w:rsid w:val="00563D69"/>
    <w:rsid w:val="00573E98"/>
    <w:rsid w:val="005F0587"/>
    <w:rsid w:val="006715EC"/>
    <w:rsid w:val="006B7308"/>
    <w:rsid w:val="007345F4"/>
    <w:rsid w:val="0076054F"/>
    <w:rsid w:val="007A6A38"/>
    <w:rsid w:val="007E692E"/>
    <w:rsid w:val="00835005"/>
    <w:rsid w:val="0084771C"/>
    <w:rsid w:val="00890EB0"/>
    <w:rsid w:val="00890F83"/>
    <w:rsid w:val="00952A99"/>
    <w:rsid w:val="00A1581B"/>
    <w:rsid w:val="00A15E6E"/>
    <w:rsid w:val="00A6143E"/>
    <w:rsid w:val="00AD2093"/>
    <w:rsid w:val="00AF4769"/>
    <w:rsid w:val="00AF4CEA"/>
    <w:rsid w:val="00AF77A0"/>
    <w:rsid w:val="00B027B9"/>
    <w:rsid w:val="00B25B53"/>
    <w:rsid w:val="00B26E59"/>
    <w:rsid w:val="00B67020"/>
    <w:rsid w:val="00BB593F"/>
    <w:rsid w:val="00BC0536"/>
    <w:rsid w:val="00BC4AB8"/>
    <w:rsid w:val="00BF0B36"/>
    <w:rsid w:val="00C32C86"/>
    <w:rsid w:val="00C55968"/>
    <w:rsid w:val="00C90024"/>
    <w:rsid w:val="00C937D4"/>
    <w:rsid w:val="00D46045"/>
    <w:rsid w:val="00D51496"/>
    <w:rsid w:val="00D561F0"/>
    <w:rsid w:val="00D7611B"/>
    <w:rsid w:val="00DF518B"/>
    <w:rsid w:val="00DF5C26"/>
    <w:rsid w:val="00E113F4"/>
    <w:rsid w:val="00E13DBD"/>
    <w:rsid w:val="00E3315D"/>
    <w:rsid w:val="00E72E09"/>
    <w:rsid w:val="00EA124E"/>
    <w:rsid w:val="00EB1345"/>
    <w:rsid w:val="00F00EF0"/>
    <w:rsid w:val="00F454EF"/>
    <w:rsid w:val="00F737F2"/>
    <w:rsid w:val="00F751AF"/>
    <w:rsid w:val="00F86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 w:type="character" w:customStyle="1" w:styleId="apple-converted-space">
    <w:name w:val="apple-converted-space"/>
    <w:basedOn w:val="DefaultParagraphFont"/>
    <w:rsid w:val="0083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lux.com" TargetMode="External"/><Relationship Id="rId3" Type="http://schemas.openxmlformats.org/officeDocument/2006/relationships/styles" Target="styles.xml"/><Relationship Id="rId7" Type="http://schemas.openxmlformats.org/officeDocument/2006/relationships/hyperlink" Target="mailto:zuzana.pindurova@comlu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500</Words>
  <Characters>2866</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25</cp:revision>
  <dcterms:created xsi:type="dcterms:W3CDTF">2024-11-20T09:33:00Z</dcterms:created>
  <dcterms:modified xsi:type="dcterms:W3CDTF">2025-10-11T10:22:00Z</dcterms:modified>
</cp:coreProperties>
</file>